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1CAC" w14:textId="1C92BE80" w:rsidR="009B0805" w:rsidRPr="009B0805" w:rsidRDefault="009B0805" w:rsidP="009B0805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9B0805">
        <w:rPr>
          <w:sz w:val="24"/>
          <w:szCs w:val="24"/>
          <w:highlight w:val="yellow"/>
        </w:rPr>
        <w:t>Letterhead/Logo</w:t>
      </w:r>
    </w:p>
    <w:p w14:paraId="0637DB50" w14:textId="77777777" w:rsidR="009B0805" w:rsidRPr="009B0805" w:rsidRDefault="009B0805" w:rsidP="009B0805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9B0805">
        <w:rPr>
          <w:sz w:val="24"/>
          <w:szCs w:val="24"/>
          <w:highlight w:val="yellow"/>
        </w:rPr>
        <w:t>Physical Address</w:t>
      </w:r>
    </w:p>
    <w:p w14:paraId="3111BECC" w14:textId="51519781" w:rsidR="00D428A7" w:rsidRPr="00D428A7" w:rsidRDefault="009B0805" w:rsidP="00D428A7">
      <w:pPr>
        <w:jc w:val="center"/>
      </w:pPr>
      <w:r w:rsidRPr="009B0805">
        <w:rPr>
          <w:highlight w:val="yellow"/>
        </w:rPr>
        <w:t>City, State Zi</w:t>
      </w:r>
      <w:r w:rsidR="00D428A7">
        <w:t>p</w:t>
      </w:r>
    </w:p>
    <w:p w14:paraId="3CFA17DA" w14:textId="77777777" w:rsidR="00D428A7" w:rsidRDefault="00D428A7" w:rsidP="00C87BF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4F4F4"/>
        </w:rPr>
      </w:pPr>
    </w:p>
    <w:p w14:paraId="43114F38" w14:textId="0A18E772" w:rsidR="00556A13" w:rsidRDefault="00556A13" w:rsidP="00E81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Honorable Lorena Gonzalez Fletcher</w:t>
      </w:r>
    </w:p>
    <w:p w14:paraId="3F581CA5" w14:textId="77777777" w:rsidR="00E81AE4" w:rsidRDefault="00E81AE4" w:rsidP="00E81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14:paraId="5481EB03" w14:textId="77777777" w:rsidR="00556A13" w:rsidRPr="00556A13" w:rsidRDefault="00556A13" w:rsidP="00556A13">
      <w:pPr>
        <w:spacing w:after="0" w:line="240" w:lineRule="auto"/>
        <w:rPr>
          <w:sz w:val="24"/>
          <w:szCs w:val="24"/>
        </w:rPr>
      </w:pPr>
      <w:r w:rsidRPr="00556A13">
        <w:rPr>
          <w:sz w:val="24"/>
          <w:szCs w:val="24"/>
        </w:rPr>
        <w:t>Assembly Appropriations Committee</w:t>
      </w:r>
    </w:p>
    <w:p w14:paraId="1721AB8F" w14:textId="77777777" w:rsidR="00556A13" w:rsidRPr="00556A13" w:rsidRDefault="00556A13" w:rsidP="00556A13">
      <w:pPr>
        <w:spacing w:after="0" w:line="240" w:lineRule="auto"/>
        <w:rPr>
          <w:sz w:val="24"/>
          <w:szCs w:val="24"/>
        </w:rPr>
      </w:pPr>
      <w:r w:rsidRPr="00556A13">
        <w:rPr>
          <w:sz w:val="24"/>
          <w:szCs w:val="24"/>
        </w:rPr>
        <w:t>State Capitol, Room 2114</w:t>
      </w:r>
    </w:p>
    <w:p w14:paraId="64D3F63C" w14:textId="77777777" w:rsidR="00556A13" w:rsidRDefault="00556A13" w:rsidP="00556A13">
      <w:pPr>
        <w:spacing w:after="0" w:line="240" w:lineRule="auto"/>
        <w:rPr>
          <w:sz w:val="24"/>
          <w:szCs w:val="24"/>
        </w:rPr>
      </w:pPr>
      <w:r w:rsidRPr="00556A13">
        <w:rPr>
          <w:sz w:val="24"/>
          <w:szCs w:val="24"/>
        </w:rPr>
        <w:t>Sacramento, California 95814</w:t>
      </w:r>
    </w:p>
    <w:p w14:paraId="16C06B19" w14:textId="60A5D5AA" w:rsidR="00E81AE4" w:rsidRPr="00266AB3" w:rsidRDefault="00556A13" w:rsidP="00E81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Email: </w:t>
      </w:r>
      <w:hyperlink r:id="rId7" w:history="1">
        <w:r w:rsidRPr="00556A13">
          <w:rPr>
            <w:rStyle w:val="Hyperlink"/>
            <w:color w:val="auto"/>
            <w:sz w:val="24"/>
            <w:szCs w:val="24"/>
            <w:u w:val="none"/>
          </w:rPr>
          <w:t>Luke.Reibach@asm.ca.gov</w:t>
        </w:r>
      </w:hyperlink>
      <w:r w:rsidRPr="00556A13">
        <w:rPr>
          <w:sz w:val="24"/>
          <w:szCs w:val="24"/>
        </w:rPr>
        <w:t xml:space="preserve"> </w:t>
      </w:r>
    </w:p>
    <w:p w14:paraId="5904CE26" w14:textId="77777777" w:rsidR="00333DE3" w:rsidRDefault="00333DE3" w:rsidP="00BF3957">
      <w:pPr>
        <w:spacing w:after="0" w:line="240" w:lineRule="auto"/>
        <w:rPr>
          <w:sz w:val="24"/>
          <w:szCs w:val="24"/>
        </w:rPr>
      </w:pPr>
    </w:p>
    <w:p w14:paraId="1D9EDD36" w14:textId="387F8121" w:rsidR="00857577" w:rsidRDefault="00333DE3" w:rsidP="00C87BF0">
      <w:pPr>
        <w:tabs>
          <w:tab w:val="left" w:pos="108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Pr="00BF3957">
        <w:rPr>
          <w:b/>
          <w:sz w:val="24"/>
          <w:szCs w:val="24"/>
        </w:rPr>
        <w:t>Support for AB</w:t>
      </w:r>
      <w:r>
        <w:rPr>
          <w:b/>
          <w:sz w:val="24"/>
          <w:szCs w:val="24"/>
        </w:rPr>
        <w:t>3057</w:t>
      </w:r>
      <w:r w:rsidR="00F611F0">
        <w:rPr>
          <w:b/>
          <w:sz w:val="24"/>
          <w:szCs w:val="24"/>
        </w:rPr>
        <w:t xml:space="preserve"> (Quirk-Silva)</w:t>
      </w:r>
      <w:r w:rsidRPr="00BF3957">
        <w:rPr>
          <w:b/>
          <w:sz w:val="24"/>
          <w:szCs w:val="24"/>
        </w:rPr>
        <w:t xml:space="preserve"> </w:t>
      </w:r>
      <w:r w:rsidR="00857577">
        <w:rPr>
          <w:b/>
          <w:sz w:val="24"/>
          <w:szCs w:val="24"/>
        </w:rPr>
        <w:t>– As Amended</w:t>
      </w:r>
    </w:p>
    <w:p w14:paraId="5506811D" w14:textId="47461FF0" w:rsidR="00333DE3" w:rsidRPr="00C87BF0" w:rsidRDefault="00857577" w:rsidP="00C87BF0">
      <w:pPr>
        <w:tabs>
          <w:tab w:val="left" w:pos="10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33DE3" w:rsidRPr="00BF3957">
        <w:rPr>
          <w:b/>
          <w:sz w:val="24"/>
          <w:szCs w:val="24"/>
        </w:rPr>
        <w:t>California Water Not-For-Profit Tax Rules</w:t>
      </w:r>
      <w:r w:rsidR="00651738">
        <w:rPr>
          <w:b/>
          <w:sz w:val="24"/>
          <w:szCs w:val="24"/>
        </w:rPr>
        <w:t xml:space="preserve"> </w:t>
      </w:r>
      <w:r w:rsidR="00333DE3" w:rsidRPr="00BF3957">
        <w:rPr>
          <w:b/>
          <w:sz w:val="24"/>
          <w:szCs w:val="24"/>
        </w:rPr>
        <w:t>for Mutual Water Companies</w:t>
      </w:r>
      <w:r w:rsidR="00333DE3">
        <w:rPr>
          <w:b/>
          <w:sz w:val="24"/>
          <w:szCs w:val="24"/>
        </w:rPr>
        <w:t xml:space="preserve"> </w:t>
      </w:r>
    </w:p>
    <w:p w14:paraId="75940615" w14:textId="77777777" w:rsidR="007D5471" w:rsidRDefault="007D5471" w:rsidP="007D5471">
      <w:pPr>
        <w:spacing w:after="0" w:line="240" w:lineRule="auto"/>
        <w:rPr>
          <w:sz w:val="24"/>
          <w:szCs w:val="24"/>
        </w:rPr>
      </w:pPr>
    </w:p>
    <w:p w14:paraId="4ABA3795" w14:textId="6AA4FE77" w:rsidR="00BF3957" w:rsidRDefault="00BF3957" w:rsidP="007D54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C87BF0">
        <w:rPr>
          <w:sz w:val="24"/>
          <w:szCs w:val="24"/>
        </w:rPr>
        <w:t>Chairperson</w:t>
      </w:r>
      <w:r w:rsidR="00556A13">
        <w:rPr>
          <w:sz w:val="24"/>
          <w:szCs w:val="24"/>
        </w:rPr>
        <w:t xml:space="preserve"> Gonzalez</w:t>
      </w:r>
      <w:r w:rsidR="00C87BF0">
        <w:rPr>
          <w:sz w:val="24"/>
          <w:szCs w:val="24"/>
        </w:rPr>
        <w:t>:</w:t>
      </w:r>
    </w:p>
    <w:p w14:paraId="64F334F4" w14:textId="77777777" w:rsidR="00BF3957" w:rsidRPr="00BF3957" w:rsidRDefault="00BF3957" w:rsidP="00BF3957">
      <w:pPr>
        <w:spacing w:after="0" w:line="240" w:lineRule="auto"/>
        <w:rPr>
          <w:b/>
          <w:sz w:val="24"/>
          <w:szCs w:val="24"/>
        </w:rPr>
      </w:pPr>
    </w:p>
    <w:p w14:paraId="61436F12" w14:textId="7E9F7E94" w:rsidR="001211A1" w:rsidRDefault="00C87BF0" w:rsidP="001211A1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>
        <w:rPr>
          <w:sz w:val="24"/>
          <w:szCs w:val="24"/>
        </w:rPr>
        <w:t>This letter on behalf of (</w:t>
      </w:r>
      <w:r w:rsidRPr="00D428A7">
        <w:rPr>
          <w:sz w:val="24"/>
          <w:szCs w:val="24"/>
          <w:highlight w:val="yellow"/>
        </w:rPr>
        <w:t>Name of Organization</w:t>
      </w:r>
      <w:r>
        <w:rPr>
          <w:sz w:val="24"/>
          <w:szCs w:val="24"/>
        </w:rPr>
        <w:t>)</w:t>
      </w:r>
      <w:r w:rsidR="00137E26">
        <w:rPr>
          <w:sz w:val="24"/>
          <w:szCs w:val="24"/>
        </w:rPr>
        <w:t xml:space="preserve"> </w:t>
      </w:r>
      <w:r>
        <w:rPr>
          <w:sz w:val="24"/>
          <w:szCs w:val="24"/>
        </w:rPr>
        <w:t>is to express</w:t>
      </w:r>
      <w:r w:rsidR="00BF3957">
        <w:rPr>
          <w:sz w:val="24"/>
          <w:szCs w:val="24"/>
        </w:rPr>
        <w:t xml:space="preserve"> support </w:t>
      </w:r>
      <w:r>
        <w:rPr>
          <w:sz w:val="24"/>
          <w:szCs w:val="24"/>
        </w:rPr>
        <w:t xml:space="preserve">for </w:t>
      </w:r>
      <w:r w:rsidR="00BF3957">
        <w:rPr>
          <w:sz w:val="24"/>
          <w:szCs w:val="24"/>
        </w:rPr>
        <w:t>AB</w:t>
      </w:r>
      <w:r w:rsidR="00137E26">
        <w:rPr>
          <w:sz w:val="24"/>
          <w:szCs w:val="24"/>
        </w:rPr>
        <w:t>3057</w:t>
      </w:r>
      <w:r w:rsidR="00BF3957">
        <w:rPr>
          <w:sz w:val="24"/>
          <w:szCs w:val="24"/>
        </w:rPr>
        <w:t xml:space="preserve"> </w:t>
      </w:r>
      <w:r>
        <w:rPr>
          <w:sz w:val="24"/>
          <w:szCs w:val="24"/>
        </w:rPr>
        <w:t>(Quirk-Silva)</w:t>
      </w:r>
      <w:r w:rsidR="00857577">
        <w:rPr>
          <w:sz w:val="24"/>
          <w:szCs w:val="24"/>
        </w:rPr>
        <w:t xml:space="preserve"> as amended</w:t>
      </w:r>
      <w:r>
        <w:rPr>
          <w:sz w:val="24"/>
          <w:szCs w:val="24"/>
        </w:rPr>
        <w:t xml:space="preserve">. </w:t>
      </w:r>
      <w:r w:rsidR="00857577">
        <w:rPr>
          <w:sz w:val="24"/>
          <w:szCs w:val="24"/>
        </w:rPr>
        <w:t xml:space="preserve"> As amended, </w:t>
      </w:r>
      <w:r>
        <w:rPr>
          <w:sz w:val="24"/>
          <w:szCs w:val="24"/>
        </w:rPr>
        <w:t>AB3057</w:t>
      </w:r>
      <w:r w:rsidR="00BF3957">
        <w:rPr>
          <w:sz w:val="24"/>
          <w:szCs w:val="24"/>
        </w:rPr>
        <w:t xml:space="preserve"> would resolve a </w:t>
      </w:r>
      <w:r w:rsidR="00556A13">
        <w:rPr>
          <w:sz w:val="24"/>
          <w:szCs w:val="24"/>
        </w:rPr>
        <w:t>narrow</w:t>
      </w:r>
      <w:r w:rsidR="00BF3957">
        <w:rPr>
          <w:sz w:val="24"/>
          <w:szCs w:val="24"/>
        </w:rPr>
        <w:t xml:space="preserve"> tax </w:t>
      </w:r>
      <w:bookmarkStart w:id="0" w:name="_GoBack"/>
      <w:bookmarkEnd w:id="0"/>
      <w:r w:rsidR="00BF3957">
        <w:rPr>
          <w:sz w:val="24"/>
          <w:szCs w:val="24"/>
        </w:rPr>
        <w:t>issue that is h</w:t>
      </w:r>
      <w:r w:rsidR="00C95FD1">
        <w:rPr>
          <w:sz w:val="24"/>
          <w:szCs w:val="24"/>
        </w:rPr>
        <w:t xml:space="preserve">urting </w:t>
      </w:r>
      <w:r w:rsidR="00BF3957">
        <w:rPr>
          <w:sz w:val="24"/>
          <w:szCs w:val="24"/>
        </w:rPr>
        <w:t xml:space="preserve">efforts to conserve water and distribute grants </w:t>
      </w:r>
      <w:r w:rsidR="002334B2">
        <w:rPr>
          <w:sz w:val="24"/>
          <w:szCs w:val="24"/>
        </w:rPr>
        <w:t xml:space="preserve">statewide </w:t>
      </w:r>
      <w:r w:rsidR="00BF3957">
        <w:rPr>
          <w:sz w:val="24"/>
          <w:szCs w:val="24"/>
        </w:rPr>
        <w:t xml:space="preserve">to small water systems known as mutual water companies.  </w:t>
      </w:r>
    </w:p>
    <w:p w14:paraId="7308FE19" w14:textId="77777777" w:rsidR="008C06C1" w:rsidRDefault="008C06C1" w:rsidP="001211A1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3B08E8E3" w14:textId="0E63A581" w:rsidR="001211A1" w:rsidRDefault="001211A1" w:rsidP="001211A1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color w:val="111111"/>
          <w:sz w:val="24"/>
          <w:szCs w:val="24"/>
          <w:shd w:val="clear" w:color="auto" w:fill="FFFFFF"/>
        </w:rPr>
        <w:t>To qualify for tax-exemption at the federal level under Internal Revenue Code Section 501(c</w:t>
      </w:r>
      <w:proofErr w:type="gramStart"/>
      <w:r>
        <w:rPr>
          <w:rFonts w:cstheme="minorHAnsi"/>
          <w:color w:val="111111"/>
          <w:sz w:val="24"/>
          <w:szCs w:val="24"/>
          <w:shd w:val="clear" w:color="auto" w:fill="FFFFFF"/>
        </w:rPr>
        <w:t>)(</w:t>
      </w:r>
      <w:proofErr w:type="gramEnd"/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12), </w:t>
      </w:r>
      <w:r w:rsidR="008C06C1">
        <w:rPr>
          <w:rFonts w:cstheme="minorHAnsi"/>
          <w:color w:val="111111"/>
          <w:sz w:val="24"/>
          <w:szCs w:val="24"/>
          <w:shd w:val="clear" w:color="auto" w:fill="FFFFFF"/>
        </w:rPr>
        <w:t xml:space="preserve">mutual water 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>compan</w:t>
      </w:r>
      <w:r w:rsidR="00C87BF0">
        <w:rPr>
          <w:rFonts w:cstheme="minorHAnsi"/>
          <w:color w:val="111111"/>
          <w:sz w:val="24"/>
          <w:szCs w:val="24"/>
          <w:shd w:val="clear" w:color="auto" w:fill="FFFFFF"/>
        </w:rPr>
        <w:t>ies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 must derive 85% or more of </w:t>
      </w:r>
      <w:r w:rsidR="00C87BF0">
        <w:rPr>
          <w:rFonts w:cstheme="minorHAnsi"/>
          <w:color w:val="111111"/>
          <w:sz w:val="24"/>
          <w:szCs w:val="24"/>
          <w:shd w:val="clear" w:color="auto" w:fill="FFFFFF"/>
        </w:rPr>
        <w:t>their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 revenue from serving </w:t>
      </w:r>
      <w:r w:rsidR="00C87BF0">
        <w:rPr>
          <w:rFonts w:cstheme="minorHAnsi"/>
          <w:color w:val="111111"/>
          <w:sz w:val="24"/>
          <w:szCs w:val="24"/>
          <w:shd w:val="clear" w:color="auto" w:fill="FFFFFF"/>
        </w:rPr>
        <w:t xml:space="preserve">their 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 communities, and </w:t>
      </w:r>
      <w:r w:rsidR="00266AB3">
        <w:rPr>
          <w:rFonts w:cstheme="minorHAnsi"/>
          <w:color w:val="111111"/>
          <w:sz w:val="24"/>
          <w:szCs w:val="24"/>
          <w:shd w:val="clear" w:color="auto" w:fill="FFFFFF"/>
        </w:rPr>
        <w:t>are limited to charging only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 for the cost of service.  </w:t>
      </w:r>
      <w:r w:rsidRPr="007D5471">
        <w:rPr>
          <w:rFonts w:cstheme="minorHAnsi"/>
          <w:color w:val="111111"/>
          <w:sz w:val="24"/>
          <w:szCs w:val="24"/>
          <w:shd w:val="clear" w:color="auto" w:fill="FFFFFF"/>
        </w:rPr>
        <w:t xml:space="preserve">Mutual 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>w</w:t>
      </w:r>
      <w:r w:rsidRPr="007D5471">
        <w:rPr>
          <w:rFonts w:cstheme="minorHAnsi"/>
          <w:color w:val="111111"/>
          <w:sz w:val="24"/>
          <w:szCs w:val="24"/>
          <w:shd w:val="clear" w:color="auto" w:fill="FFFFFF"/>
        </w:rPr>
        <w:t>ater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 c</w:t>
      </w:r>
      <w:r w:rsidRPr="007D5471">
        <w:rPr>
          <w:rFonts w:cstheme="minorHAnsi"/>
          <w:color w:val="111111"/>
          <w:sz w:val="24"/>
          <w:szCs w:val="24"/>
          <w:shd w:val="clear" w:color="auto" w:fill="FFFFFF"/>
        </w:rPr>
        <w:t>ompanies in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 California</w:t>
      </w:r>
      <w:r w:rsidRPr="007D5471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>are currently able to obtain tax-exemption at the federal level under Section 501(c</w:t>
      </w:r>
      <w:proofErr w:type="gramStart"/>
      <w:r>
        <w:rPr>
          <w:rFonts w:cstheme="minorHAnsi"/>
          <w:color w:val="111111"/>
          <w:sz w:val="24"/>
          <w:szCs w:val="24"/>
          <w:shd w:val="clear" w:color="auto" w:fill="FFFFFF"/>
        </w:rPr>
        <w:t>)(</w:t>
      </w:r>
      <w:proofErr w:type="gramEnd"/>
      <w:r>
        <w:rPr>
          <w:rFonts w:cstheme="minorHAnsi"/>
          <w:color w:val="111111"/>
          <w:sz w:val="24"/>
          <w:szCs w:val="24"/>
          <w:shd w:val="clear" w:color="auto" w:fill="FFFFFF"/>
        </w:rPr>
        <w:t>12)</w:t>
      </w:r>
      <w:r w:rsidRPr="007D5471">
        <w:rPr>
          <w:rFonts w:cstheme="minorHAnsi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 xml:space="preserve">but no similar statutory authority is now available under California law.  </w:t>
      </w:r>
    </w:p>
    <w:p w14:paraId="5FDB2434" w14:textId="77777777" w:rsidR="003F6508" w:rsidRPr="00266AB3" w:rsidRDefault="007B30BA" w:rsidP="003F6508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ab/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ab/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ab/>
      </w:r>
    </w:p>
    <w:p w14:paraId="7508D3A0" w14:textId="446C875C" w:rsidR="006B6291" w:rsidRDefault="006237F6" w:rsidP="006B6291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>AB</w:t>
      </w:r>
      <w:r w:rsidR="008C06C1">
        <w:rPr>
          <w:rFonts w:cstheme="minorHAnsi"/>
          <w:color w:val="111111"/>
          <w:sz w:val="24"/>
          <w:szCs w:val="24"/>
          <w:shd w:val="clear" w:color="auto" w:fill="FFFFFF"/>
        </w:rPr>
        <w:t>3057</w:t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 would amend the California </w:t>
      </w:r>
      <w:r w:rsidR="008D4E01"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Revenue and Taxation </w:t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Code </w:t>
      </w:r>
      <w:r w:rsidR="008D4E01"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to </w:t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>conform</w:t>
      </w:r>
      <w:r w:rsidR="008D4E01"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 to </w:t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>federal income tax law</w:t>
      </w:r>
      <w:r w:rsidR="008D4E01"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 (i.e., Section 501(c</w:t>
      </w:r>
      <w:proofErr w:type="gramStart"/>
      <w:r w:rsidR="008D4E01" w:rsidRPr="00266AB3">
        <w:rPr>
          <w:rFonts w:cstheme="minorHAnsi"/>
          <w:color w:val="111111"/>
          <w:sz w:val="24"/>
          <w:szCs w:val="24"/>
          <w:shd w:val="clear" w:color="auto" w:fill="FFFFFF"/>
        </w:rPr>
        <w:t>)(</w:t>
      </w:r>
      <w:proofErr w:type="gramEnd"/>
      <w:r w:rsidR="008D4E01"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12) of the Internal Revenue Code) by </w:t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>exempt</w:t>
      </w:r>
      <w:r w:rsidR="008D4E01" w:rsidRPr="00266AB3">
        <w:rPr>
          <w:rFonts w:cstheme="minorHAnsi"/>
          <w:color w:val="111111"/>
          <w:sz w:val="24"/>
          <w:szCs w:val="24"/>
          <w:shd w:val="clear" w:color="auto" w:fill="FFFFFF"/>
        </w:rPr>
        <w:t>ing</w:t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 not-for-profit mutual water, mutual ditch, or irrigation corporations from </w:t>
      </w:r>
      <w:r w:rsidR="008D4E01"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California income </w:t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>taxes</w:t>
      </w:r>
      <w:r w:rsidR="008D4E01"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 and franchise fees</w:t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 beginning on </w:t>
      </w:r>
      <w:r w:rsidR="008B3D56">
        <w:rPr>
          <w:rFonts w:cstheme="minorHAnsi"/>
          <w:color w:val="111111"/>
          <w:sz w:val="24"/>
          <w:szCs w:val="24"/>
          <w:shd w:val="clear" w:color="auto" w:fill="FFFFFF"/>
        </w:rPr>
        <w:t xml:space="preserve">or after </w:t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>January 1, 2018.</w:t>
      </w:r>
      <w:r w:rsidR="009E3584"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3F6508"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  </w:t>
      </w:r>
    </w:p>
    <w:p w14:paraId="6EABA12D" w14:textId="77777777" w:rsidR="008C06C1" w:rsidRPr="008C06C1" w:rsidRDefault="008C06C1" w:rsidP="006B6291">
      <w:pPr>
        <w:spacing w:after="0" w:line="240" w:lineRule="auto"/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49532585" w14:textId="1291B276" w:rsidR="005F3B5A" w:rsidRPr="00266AB3" w:rsidRDefault="00342D18" w:rsidP="007D5471">
      <w:pPr>
        <w:spacing w:after="0" w:line="240" w:lineRule="auto"/>
        <w:rPr>
          <w:rFonts w:cstheme="minorHAnsi"/>
          <w:b/>
          <w:color w:val="111111"/>
          <w:sz w:val="24"/>
          <w:szCs w:val="24"/>
          <w:shd w:val="clear" w:color="auto" w:fill="FFFFFF"/>
        </w:rPr>
      </w:pP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>AB</w:t>
      </w:r>
      <w:r w:rsidR="008C06C1">
        <w:rPr>
          <w:rFonts w:cstheme="minorHAnsi"/>
          <w:color w:val="111111"/>
          <w:sz w:val="24"/>
          <w:szCs w:val="24"/>
          <w:shd w:val="clear" w:color="auto" w:fill="FFFFFF"/>
        </w:rPr>
        <w:t>3057</w:t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6B6291"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will help the state expedite grants to help small water systems </w:t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with infrastructure </w:t>
      </w:r>
      <w:r w:rsidR="006B6291" w:rsidRPr="00266AB3">
        <w:rPr>
          <w:rFonts w:cstheme="minorHAnsi"/>
          <w:color w:val="111111"/>
          <w:sz w:val="24"/>
          <w:szCs w:val="24"/>
          <w:shd w:val="clear" w:color="auto" w:fill="FFFFFF"/>
        </w:rPr>
        <w:t>improvements and/or consolidations, as well as remove current disincentives to water</w:t>
      </w:r>
      <w:r w:rsidR="008C06C1">
        <w:rPr>
          <w:rFonts w:cstheme="minorHAnsi"/>
          <w:color w:val="111111"/>
          <w:sz w:val="24"/>
          <w:szCs w:val="24"/>
          <w:shd w:val="clear" w:color="auto" w:fill="FFFFFF"/>
        </w:rPr>
        <w:t>-</w:t>
      </w:r>
      <w:r w:rsidR="006B6291" w:rsidRPr="00266AB3">
        <w:rPr>
          <w:rFonts w:cstheme="minorHAnsi"/>
          <w:color w:val="111111"/>
          <w:sz w:val="24"/>
          <w:szCs w:val="24"/>
          <w:shd w:val="clear" w:color="auto" w:fill="FFFFFF"/>
        </w:rPr>
        <w:t>efficiency measures.</w:t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  We thank you for recognizing this need and appreciate the step you</w:t>
      </w:r>
      <w:r w:rsidR="008C06C1">
        <w:rPr>
          <w:rFonts w:cstheme="minorHAnsi"/>
          <w:color w:val="111111"/>
          <w:sz w:val="24"/>
          <w:szCs w:val="24"/>
          <w:shd w:val="clear" w:color="auto" w:fill="FFFFFF"/>
        </w:rPr>
        <w:t xml:space="preserve"> hav</w:t>
      </w:r>
      <w:r w:rsidRPr="00266AB3">
        <w:rPr>
          <w:rFonts w:cstheme="minorHAnsi"/>
          <w:color w:val="111111"/>
          <w:sz w:val="24"/>
          <w:szCs w:val="24"/>
          <w:shd w:val="clear" w:color="auto" w:fill="FFFFFF"/>
        </w:rPr>
        <w:t xml:space="preserve">e taken to help improve safe drinking water for California residents that are served by mutual water companies.  </w:t>
      </w:r>
    </w:p>
    <w:p w14:paraId="15D347FE" w14:textId="77777777" w:rsidR="000B72E6" w:rsidRPr="00266AB3" w:rsidRDefault="000B72E6" w:rsidP="000B72E6">
      <w:pPr>
        <w:spacing w:after="0" w:line="240" w:lineRule="auto"/>
        <w:rPr>
          <w:sz w:val="24"/>
          <w:szCs w:val="24"/>
        </w:rPr>
      </w:pPr>
    </w:p>
    <w:p w14:paraId="657DAB98" w14:textId="77777777" w:rsidR="00273A6E" w:rsidRDefault="00273A6E" w:rsidP="000B72E6">
      <w:pPr>
        <w:spacing w:after="0" w:line="240" w:lineRule="auto"/>
        <w:rPr>
          <w:sz w:val="24"/>
          <w:szCs w:val="24"/>
        </w:rPr>
      </w:pPr>
      <w:r w:rsidRPr="00266AB3">
        <w:rPr>
          <w:sz w:val="24"/>
          <w:szCs w:val="24"/>
        </w:rPr>
        <w:t>Sincerely yours,</w:t>
      </w:r>
    </w:p>
    <w:p w14:paraId="39ABFACD" w14:textId="77777777" w:rsidR="00C87BF0" w:rsidRDefault="00C87BF0" w:rsidP="000B72E6">
      <w:pPr>
        <w:spacing w:after="0" w:line="240" w:lineRule="auto"/>
        <w:rPr>
          <w:sz w:val="24"/>
          <w:szCs w:val="24"/>
        </w:rPr>
      </w:pPr>
    </w:p>
    <w:p w14:paraId="212CDBA2" w14:textId="77777777" w:rsidR="008C06C1" w:rsidRDefault="008C06C1" w:rsidP="000B72E6">
      <w:pPr>
        <w:spacing w:after="0" w:line="240" w:lineRule="auto"/>
        <w:rPr>
          <w:sz w:val="24"/>
          <w:szCs w:val="24"/>
        </w:rPr>
      </w:pPr>
    </w:p>
    <w:p w14:paraId="50F2A187" w14:textId="77777777" w:rsidR="008C06C1" w:rsidRPr="008C06C1" w:rsidRDefault="008C06C1" w:rsidP="000B72E6">
      <w:pPr>
        <w:spacing w:after="0" w:line="240" w:lineRule="auto"/>
        <w:rPr>
          <w:sz w:val="24"/>
          <w:szCs w:val="24"/>
          <w:highlight w:val="yellow"/>
        </w:rPr>
      </w:pPr>
      <w:r w:rsidRPr="008C06C1">
        <w:rPr>
          <w:sz w:val="24"/>
          <w:szCs w:val="24"/>
          <w:highlight w:val="yellow"/>
        </w:rPr>
        <w:t>(Name)</w:t>
      </w:r>
    </w:p>
    <w:p w14:paraId="3028FE83" w14:textId="1700E19B" w:rsidR="00273A6E" w:rsidRDefault="008C06C1" w:rsidP="000B72E6">
      <w:pPr>
        <w:spacing w:after="0" w:line="240" w:lineRule="auto"/>
        <w:rPr>
          <w:sz w:val="24"/>
          <w:szCs w:val="24"/>
        </w:rPr>
      </w:pPr>
      <w:r w:rsidRPr="008C06C1">
        <w:rPr>
          <w:sz w:val="24"/>
          <w:szCs w:val="24"/>
          <w:highlight w:val="yellow"/>
        </w:rPr>
        <w:t>(</w:t>
      </w:r>
      <w:r w:rsidR="00C87BF0">
        <w:rPr>
          <w:sz w:val="24"/>
          <w:szCs w:val="24"/>
          <w:highlight w:val="yellow"/>
        </w:rPr>
        <w:t>Organization</w:t>
      </w:r>
      <w:r w:rsidRPr="008C06C1">
        <w:rPr>
          <w:sz w:val="24"/>
          <w:szCs w:val="24"/>
          <w:highlight w:val="yellow"/>
        </w:rPr>
        <w:t>)</w:t>
      </w:r>
      <w:r w:rsidR="00857577" w:rsidRPr="00266AB3">
        <w:rPr>
          <w:sz w:val="24"/>
          <w:szCs w:val="24"/>
        </w:rPr>
        <w:t xml:space="preserve"> </w:t>
      </w:r>
    </w:p>
    <w:p w14:paraId="17DBC3E3" w14:textId="24F20D14" w:rsidR="00857577" w:rsidRDefault="00857577" w:rsidP="000B72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cc:  </w:t>
      </w:r>
      <w:r w:rsidR="008B3D56">
        <w:rPr>
          <w:sz w:val="24"/>
          <w:szCs w:val="24"/>
        </w:rPr>
        <w:tab/>
      </w:r>
      <w:r>
        <w:rPr>
          <w:sz w:val="24"/>
          <w:szCs w:val="24"/>
        </w:rPr>
        <w:t>The Honorable Sharon Quirk-Silva</w:t>
      </w:r>
    </w:p>
    <w:p w14:paraId="33B5D219" w14:textId="77777777" w:rsidR="0073516C" w:rsidRDefault="00857577" w:rsidP="000B72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c/o </w:t>
      </w:r>
      <w:r w:rsidR="0073516C">
        <w:rPr>
          <w:sz w:val="24"/>
          <w:szCs w:val="24"/>
        </w:rPr>
        <w:t xml:space="preserve">Victoria Harris </w:t>
      </w:r>
    </w:p>
    <w:p w14:paraId="64F6A75E" w14:textId="4504A88F" w:rsidR="00857577" w:rsidRDefault="0073516C" w:rsidP="000B72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Pr="008B3A20">
          <w:rPr>
            <w:rStyle w:val="Hyperlink"/>
            <w:sz w:val="24"/>
            <w:szCs w:val="24"/>
          </w:rPr>
          <w:t>victoria.harris@asm.ca.gov</w:t>
        </w:r>
      </w:hyperlink>
    </w:p>
    <w:p w14:paraId="3B97FB32" w14:textId="04299D75" w:rsidR="0073516C" w:rsidRDefault="0073516C" w:rsidP="000B72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65</w:t>
      </w:r>
      <w:r w:rsidRPr="007351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Assembly District</w:t>
      </w:r>
    </w:p>
    <w:p w14:paraId="4B8A48E0" w14:textId="7EE48742" w:rsidR="0073516C" w:rsidRDefault="0073516C" w:rsidP="000B72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Room 6012</w:t>
      </w:r>
    </w:p>
    <w:p w14:paraId="131A9C22" w14:textId="3648E125" w:rsidR="0073516C" w:rsidRPr="00266AB3" w:rsidRDefault="0073516C" w:rsidP="000B72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Sacramento, CA 9</w:t>
      </w:r>
      <w:r w:rsidR="008B3D56">
        <w:rPr>
          <w:sz w:val="24"/>
          <w:szCs w:val="24"/>
        </w:rPr>
        <w:t>5</w:t>
      </w:r>
      <w:r>
        <w:rPr>
          <w:sz w:val="24"/>
          <w:szCs w:val="24"/>
        </w:rPr>
        <w:t>8</w:t>
      </w:r>
      <w:r w:rsidR="008B3D56">
        <w:rPr>
          <w:sz w:val="24"/>
          <w:szCs w:val="24"/>
        </w:rPr>
        <w:t>14</w:t>
      </w:r>
    </w:p>
    <w:p w14:paraId="2FB8BBBC" w14:textId="2F219059" w:rsidR="00273A6E" w:rsidRDefault="008B3D56" w:rsidP="000B72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B7DC6" w14:textId="33F35341" w:rsidR="008B3D56" w:rsidRDefault="008B3D56" w:rsidP="000B72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Denise Peralta Gailey, </w:t>
      </w:r>
      <w:proofErr w:type="spellStart"/>
      <w:r>
        <w:rPr>
          <w:sz w:val="24"/>
          <w:szCs w:val="24"/>
        </w:rPr>
        <w:t>CalMutuals</w:t>
      </w:r>
      <w:proofErr w:type="spellEnd"/>
    </w:p>
    <w:p w14:paraId="18CDAFD8" w14:textId="25DFB308" w:rsidR="008B3D56" w:rsidRDefault="008B3D56" w:rsidP="000B72E6">
      <w:pPr>
        <w:spacing w:after="0" w:line="240" w:lineRule="auto"/>
        <w:rPr>
          <w:sz w:val="24"/>
          <w:szCs w:val="24"/>
        </w:rPr>
      </w:pPr>
    </w:p>
    <w:p w14:paraId="11E41147" w14:textId="62A84537" w:rsidR="008B3D56" w:rsidRDefault="008B3D56" w:rsidP="000B72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Assembly District Representative, to locate name and address click </w:t>
      </w:r>
      <w:hyperlink r:id="rId9" w:history="1">
        <w:r w:rsidRPr="008B3D56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</w:t>
      </w:r>
    </w:p>
    <w:p w14:paraId="40AD678E" w14:textId="576A8DEC" w:rsidR="008B3D56" w:rsidRDefault="008B3D56" w:rsidP="000B72E6">
      <w:pPr>
        <w:spacing w:after="0" w:line="240" w:lineRule="auto"/>
        <w:rPr>
          <w:sz w:val="24"/>
          <w:szCs w:val="24"/>
        </w:rPr>
      </w:pPr>
    </w:p>
    <w:p w14:paraId="2DD380AF" w14:textId="25E34E8C" w:rsidR="008B3D56" w:rsidRDefault="008B3D56" w:rsidP="000B72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Senate District Representative, to locate name and address click </w:t>
      </w:r>
      <w:hyperlink r:id="rId10" w:history="1">
        <w:r w:rsidRPr="008B3D56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.</w:t>
      </w:r>
    </w:p>
    <w:sectPr w:rsidR="008B3D56" w:rsidSect="00F17CF4">
      <w:footerReference w:type="default" r:id="rId11"/>
      <w:pgSz w:w="12240" w:h="15840" w:code="1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AEEC3" w14:textId="77777777" w:rsidR="005D5AC9" w:rsidRDefault="005D5AC9" w:rsidP="00F17CF4">
      <w:pPr>
        <w:spacing w:after="0" w:line="240" w:lineRule="auto"/>
      </w:pPr>
      <w:r>
        <w:separator/>
      </w:r>
    </w:p>
  </w:endnote>
  <w:endnote w:type="continuationSeparator" w:id="0">
    <w:p w14:paraId="2A87F3AF" w14:textId="77777777" w:rsidR="005D5AC9" w:rsidRDefault="005D5AC9" w:rsidP="00F1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6341" w14:textId="77777777" w:rsidR="001A5464" w:rsidRDefault="001A5464">
    <w:pPr>
      <w:pStyle w:val="Footer"/>
      <w:jc w:val="center"/>
    </w:pPr>
  </w:p>
  <w:p w14:paraId="27179E7D" w14:textId="77777777" w:rsidR="008F2499" w:rsidRDefault="008F2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7454" w14:textId="77777777" w:rsidR="005D5AC9" w:rsidRDefault="005D5AC9" w:rsidP="00F17CF4">
      <w:pPr>
        <w:spacing w:after="0" w:line="240" w:lineRule="auto"/>
      </w:pPr>
      <w:r>
        <w:separator/>
      </w:r>
    </w:p>
  </w:footnote>
  <w:footnote w:type="continuationSeparator" w:id="0">
    <w:p w14:paraId="3D1C6853" w14:textId="77777777" w:rsidR="005D5AC9" w:rsidRDefault="005D5AC9" w:rsidP="00F1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30B1"/>
    <w:multiLevelType w:val="hybridMultilevel"/>
    <w:tmpl w:val="686A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163"/>
    <w:multiLevelType w:val="hybridMultilevel"/>
    <w:tmpl w:val="9F88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D0C"/>
    <w:multiLevelType w:val="multilevel"/>
    <w:tmpl w:val="725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A4DD9"/>
    <w:multiLevelType w:val="hybridMultilevel"/>
    <w:tmpl w:val="770C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75DA"/>
    <w:multiLevelType w:val="hybridMultilevel"/>
    <w:tmpl w:val="E480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428A2"/>
    <w:multiLevelType w:val="hybridMultilevel"/>
    <w:tmpl w:val="6406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70353"/>
    <w:multiLevelType w:val="hybridMultilevel"/>
    <w:tmpl w:val="89CE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34374"/>
    <w:multiLevelType w:val="hybridMultilevel"/>
    <w:tmpl w:val="1B4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15748"/>
    <w:multiLevelType w:val="hybridMultilevel"/>
    <w:tmpl w:val="DFB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E6C96"/>
    <w:multiLevelType w:val="hybridMultilevel"/>
    <w:tmpl w:val="EFB6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A70F0"/>
    <w:multiLevelType w:val="hybridMultilevel"/>
    <w:tmpl w:val="1278E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72"/>
    <w:rsid w:val="00015D94"/>
    <w:rsid w:val="00020A6B"/>
    <w:rsid w:val="00024D87"/>
    <w:rsid w:val="00043B86"/>
    <w:rsid w:val="00051027"/>
    <w:rsid w:val="0005517E"/>
    <w:rsid w:val="00064EE1"/>
    <w:rsid w:val="00077DEA"/>
    <w:rsid w:val="000847E1"/>
    <w:rsid w:val="000908A6"/>
    <w:rsid w:val="000B72E6"/>
    <w:rsid w:val="000B7690"/>
    <w:rsid w:val="000D2E71"/>
    <w:rsid w:val="000D2FEE"/>
    <w:rsid w:val="000D46E4"/>
    <w:rsid w:val="00105289"/>
    <w:rsid w:val="001211A1"/>
    <w:rsid w:val="001309BB"/>
    <w:rsid w:val="001362E3"/>
    <w:rsid w:val="001369FB"/>
    <w:rsid w:val="00137E26"/>
    <w:rsid w:val="0016429E"/>
    <w:rsid w:val="001876C8"/>
    <w:rsid w:val="00191E84"/>
    <w:rsid w:val="00195F39"/>
    <w:rsid w:val="001A50F0"/>
    <w:rsid w:val="001A5464"/>
    <w:rsid w:val="001E2EB1"/>
    <w:rsid w:val="001E569D"/>
    <w:rsid w:val="00227E95"/>
    <w:rsid w:val="00231E3C"/>
    <w:rsid w:val="002334B2"/>
    <w:rsid w:val="002609FC"/>
    <w:rsid w:val="00266AB3"/>
    <w:rsid w:val="00273A6E"/>
    <w:rsid w:val="00283507"/>
    <w:rsid w:val="00297349"/>
    <w:rsid w:val="002A76D7"/>
    <w:rsid w:val="002A7839"/>
    <w:rsid w:val="002D5CFB"/>
    <w:rsid w:val="002E3FA8"/>
    <w:rsid w:val="002E5636"/>
    <w:rsid w:val="002F4DC1"/>
    <w:rsid w:val="00303202"/>
    <w:rsid w:val="003032CB"/>
    <w:rsid w:val="0030663C"/>
    <w:rsid w:val="00333DE3"/>
    <w:rsid w:val="00342D18"/>
    <w:rsid w:val="0034523B"/>
    <w:rsid w:val="00364128"/>
    <w:rsid w:val="00371B71"/>
    <w:rsid w:val="003979FC"/>
    <w:rsid w:val="003A0174"/>
    <w:rsid w:val="003A5F5F"/>
    <w:rsid w:val="003F6508"/>
    <w:rsid w:val="0040152F"/>
    <w:rsid w:val="00425E29"/>
    <w:rsid w:val="004E5917"/>
    <w:rsid w:val="004F56EB"/>
    <w:rsid w:val="0055549F"/>
    <w:rsid w:val="00556A13"/>
    <w:rsid w:val="005933C0"/>
    <w:rsid w:val="005A45AE"/>
    <w:rsid w:val="005B0A77"/>
    <w:rsid w:val="005B2BD2"/>
    <w:rsid w:val="005D0C6B"/>
    <w:rsid w:val="005D5AC9"/>
    <w:rsid w:val="005F3B5A"/>
    <w:rsid w:val="005F79D8"/>
    <w:rsid w:val="00616CC8"/>
    <w:rsid w:val="006237F6"/>
    <w:rsid w:val="00623F6A"/>
    <w:rsid w:val="0062522D"/>
    <w:rsid w:val="00651210"/>
    <w:rsid w:val="00651738"/>
    <w:rsid w:val="006578AD"/>
    <w:rsid w:val="006A7EAE"/>
    <w:rsid w:val="006B6291"/>
    <w:rsid w:val="006D40C9"/>
    <w:rsid w:val="006D5997"/>
    <w:rsid w:val="006E5DCB"/>
    <w:rsid w:val="007012CF"/>
    <w:rsid w:val="00724372"/>
    <w:rsid w:val="007272B3"/>
    <w:rsid w:val="00731FE8"/>
    <w:rsid w:val="0073516C"/>
    <w:rsid w:val="00787EDE"/>
    <w:rsid w:val="007961C2"/>
    <w:rsid w:val="007A0659"/>
    <w:rsid w:val="007A44B6"/>
    <w:rsid w:val="007A6C4B"/>
    <w:rsid w:val="007B30BA"/>
    <w:rsid w:val="007D5471"/>
    <w:rsid w:val="007E53C4"/>
    <w:rsid w:val="008073FE"/>
    <w:rsid w:val="00821B39"/>
    <w:rsid w:val="008340A7"/>
    <w:rsid w:val="00857577"/>
    <w:rsid w:val="0086167C"/>
    <w:rsid w:val="00861F62"/>
    <w:rsid w:val="00871F85"/>
    <w:rsid w:val="008B3D56"/>
    <w:rsid w:val="008C06C1"/>
    <w:rsid w:val="008C6D68"/>
    <w:rsid w:val="008D4E01"/>
    <w:rsid w:val="008F2499"/>
    <w:rsid w:val="00904514"/>
    <w:rsid w:val="00920438"/>
    <w:rsid w:val="00923C58"/>
    <w:rsid w:val="009849D1"/>
    <w:rsid w:val="009A6F2A"/>
    <w:rsid w:val="009B0805"/>
    <w:rsid w:val="009E3584"/>
    <w:rsid w:val="009F0599"/>
    <w:rsid w:val="009F5A62"/>
    <w:rsid w:val="00A03CE1"/>
    <w:rsid w:val="00A4209C"/>
    <w:rsid w:val="00A4263C"/>
    <w:rsid w:val="00A524FE"/>
    <w:rsid w:val="00A96672"/>
    <w:rsid w:val="00AC484A"/>
    <w:rsid w:val="00AE4D37"/>
    <w:rsid w:val="00AF21E4"/>
    <w:rsid w:val="00AF668F"/>
    <w:rsid w:val="00B16112"/>
    <w:rsid w:val="00B551FE"/>
    <w:rsid w:val="00B55E2B"/>
    <w:rsid w:val="00B55FA0"/>
    <w:rsid w:val="00B62C5A"/>
    <w:rsid w:val="00B82A07"/>
    <w:rsid w:val="00B856EA"/>
    <w:rsid w:val="00BC14CB"/>
    <w:rsid w:val="00BE346A"/>
    <w:rsid w:val="00BF3957"/>
    <w:rsid w:val="00C02C65"/>
    <w:rsid w:val="00C119CA"/>
    <w:rsid w:val="00C45418"/>
    <w:rsid w:val="00C64899"/>
    <w:rsid w:val="00C82233"/>
    <w:rsid w:val="00C87BF0"/>
    <w:rsid w:val="00C90607"/>
    <w:rsid w:val="00C908B9"/>
    <w:rsid w:val="00C91820"/>
    <w:rsid w:val="00C9277E"/>
    <w:rsid w:val="00C937AE"/>
    <w:rsid w:val="00C93946"/>
    <w:rsid w:val="00C95FD1"/>
    <w:rsid w:val="00CA3DF9"/>
    <w:rsid w:val="00CA6A11"/>
    <w:rsid w:val="00CC0059"/>
    <w:rsid w:val="00D16538"/>
    <w:rsid w:val="00D3403D"/>
    <w:rsid w:val="00D428A7"/>
    <w:rsid w:val="00D540E6"/>
    <w:rsid w:val="00D54DF6"/>
    <w:rsid w:val="00D639E6"/>
    <w:rsid w:val="00D71C59"/>
    <w:rsid w:val="00D75D05"/>
    <w:rsid w:val="00D836BA"/>
    <w:rsid w:val="00DA5545"/>
    <w:rsid w:val="00DB26A2"/>
    <w:rsid w:val="00DE0093"/>
    <w:rsid w:val="00E0334E"/>
    <w:rsid w:val="00E06B89"/>
    <w:rsid w:val="00E146D5"/>
    <w:rsid w:val="00E2269D"/>
    <w:rsid w:val="00E50A3A"/>
    <w:rsid w:val="00E611B8"/>
    <w:rsid w:val="00E7584E"/>
    <w:rsid w:val="00E76AC8"/>
    <w:rsid w:val="00E81AE4"/>
    <w:rsid w:val="00E937F9"/>
    <w:rsid w:val="00F060BF"/>
    <w:rsid w:val="00F1114D"/>
    <w:rsid w:val="00F17CF4"/>
    <w:rsid w:val="00F24912"/>
    <w:rsid w:val="00F363E3"/>
    <w:rsid w:val="00F611F0"/>
    <w:rsid w:val="00F62DAB"/>
    <w:rsid w:val="00F7333C"/>
    <w:rsid w:val="00FB4DE8"/>
    <w:rsid w:val="00FD70F1"/>
    <w:rsid w:val="00FE1EAA"/>
    <w:rsid w:val="00FE2804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50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22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6429E"/>
    <w:rPr>
      <w:b/>
      <w:bCs/>
    </w:rPr>
  </w:style>
  <w:style w:type="character" w:styleId="Hyperlink">
    <w:name w:val="Hyperlink"/>
    <w:basedOn w:val="DefaultParagraphFont"/>
    <w:uiPriority w:val="99"/>
    <w:unhideWhenUsed/>
    <w:rsid w:val="0016429E"/>
    <w:rPr>
      <w:color w:val="0000FF"/>
      <w:u w:val="single"/>
    </w:rPr>
  </w:style>
  <w:style w:type="character" w:customStyle="1" w:styleId="m6639136962565218314apple-tab-span">
    <w:name w:val="m_6639136962565218314apple-tab-span"/>
    <w:basedOn w:val="DefaultParagraphFont"/>
    <w:rsid w:val="00DE0093"/>
  </w:style>
  <w:style w:type="character" w:customStyle="1" w:styleId="il">
    <w:name w:val="il"/>
    <w:basedOn w:val="DefaultParagraphFont"/>
    <w:rsid w:val="00DE0093"/>
  </w:style>
  <w:style w:type="paragraph" w:styleId="NormalWeb">
    <w:name w:val="Normal (Web)"/>
    <w:basedOn w:val="Normal"/>
    <w:uiPriority w:val="99"/>
    <w:semiHidden/>
    <w:unhideWhenUsed/>
    <w:rsid w:val="00C9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277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5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D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F4"/>
  </w:style>
  <w:style w:type="paragraph" w:styleId="Footer">
    <w:name w:val="footer"/>
    <w:basedOn w:val="Normal"/>
    <w:link w:val="FooterChar"/>
    <w:uiPriority w:val="99"/>
    <w:unhideWhenUsed/>
    <w:rsid w:val="00F1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F4"/>
  </w:style>
  <w:style w:type="character" w:customStyle="1" w:styleId="UnresolvedMention1">
    <w:name w:val="Unresolved Mention1"/>
    <w:basedOn w:val="DefaultParagraphFont"/>
    <w:uiPriority w:val="99"/>
    <w:rsid w:val="00FE1EA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8B3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harris@asm.c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ke.Reibach@asm.c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indyourrep.legislature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dyourrep.legislature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Ciampa</dc:creator>
  <cp:lastModifiedBy>Adan Ortega Jr</cp:lastModifiedBy>
  <cp:revision>3</cp:revision>
  <cp:lastPrinted>2018-02-08T23:14:00Z</cp:lastPrinted>
  <dcterms:created xsi:type="dcterms:W3CDTF">2018-04-19T18:56:00Z</dcterms:created>
  <dcterms:modified xsi:type="dcterms:W3CDTF">2018-05-08T19:03:00Z</dcterms:modified>
</cp:coreProperties>
</file>